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21" w:rsidRPr="00B81E21" w:rsidRDefault="00B81E21" w:rsidP="00B81E21">
      <w:pPr>
        <w:shd w:val="clear" w:color="auto" w:fill="FFFFFF"/>
        <w:spacing w:after="0" w:line="345" w:lineRule="atLeast"/>
        <w:jc w:val="right"/>
        <w:outlineLvl w:val="3"/>
        <w:rPr>
          <w:rFonts w:ascii="Calibri" w:eastAsia="Times New Roman" w:hAnsi="Calibri" w:cs="Calibri"/>
          <w:b/>
          <w:bCs/>
          <w:color w:val="000000" w:themeColor="text1"/>
          <w:sz w:val="26"/>
          <w:szCs w:val="26"/>
          <w:lang w:eastAsia="ro-RO"/>
        </w:rPr>
      </w:pPr>
      <w:r w:rsidRPr="00B81E21">
        <w:rPr>
          <w:rFonts w:ascii="Calibri" w:eastAsia="Times New Roman" w:hAnsi="Calibri" w:cs="Calibri"/>
          <w:b/>
          <w:bCs/>
          <w:color w:val="000000" w:themeColor="text1"/>
          <w:sz w:val="26"/>
          <w:szCs w:val="26"/>
          <w:lang w:eastAsia="ro-RO"/>
        </w:rPr>
        <w:t>ANEXA Nr. 1 la procedură</w:t>
      </w:r>
    </w:p>
    <w:p w:rsidR="00B81E21" w:rsidRPr="00B81E21" w:rsidRDefault="00B81E21" w:rsidP="00B81E21">
      <w:pPr>
        <w:shd w:val="clear" w:color="auto" w:fill="FFFFFF"/>
        <w:spacing w:after="150" w:line="345" w:lineRule="atLeast"/>
        <w:jc w:val="center"/>
        <w:outlineLvl w:val="3"/>
        <w:rPr>
          <w:rFonts w:ascii="Calibri" w:eastAsia="Times New Roman" w:hAnsi="Calibri" w:cs="Calibri"/>
          <w:b/>
          <w:bCs/>
          <w:color w:val="000000" w:themeColor="text1"/>
          <w:sz w:val="26"/>
          <w:szCs w:val="26"/>
          <w:lang w:eastAsia="ro-RO"/>
        </w:rPr>
      </w:pPr>
      <w:r w:rsidRPr="00B81E21">
        <w:rPr>
          <w:rFonts w:ascii="Calibri" w:eastAsia="Times New Roman" w:hAnsi="Calibri" w:cs="Calibri"/>
          <w:b/>
          <w:bCs/>
          <w:color w:val="000000" w:themeColor="text1"/>
          <w:sz w:val="26"/>
          <w:szCs w:val="26"/>
          <w:lang w:eastAsia="ro-RO"/>
        </w:rPr>
        <w:t>CERERE</w:t>
      </w:r>
      <w:r w:rsidRPr="00B81E21">
        <w:rPr>
          <w:rFonts w:ascii="Calibri" w:eastAsia="Times New Roman" w:hAnsi="Calibri" w:cs="Calibri"/>
          <w:b/>
          <w:bCs/>
          <w:color w:val="000000" w:themeColor="text1"/>
          <w:sz w:val="26"/>
          <w:szCs w:val="26"/>
          <w:lang w:eastAsia="ro-RO"/>
        </w:rPr>
        <w:br/>
        <w:t>pentru acordarea despăgubirilor în caz de deteriorare a receptoarelor electrocasn</w:t>
      </w:r>
      <w:bookmarkStart w:id="0" w:name="_GoBack"/>
      <w:bookmarkEnd w:id="0"/>
      <w:r w:rsidRPr="00B81E21">
        <w:rPr>
          <w:rFonts w:ascii="Calibri" w:eastAsia="Times New Roman" w:hAnsi="Calibri" w:cs="Calibri"/>
          <w:b/>
          <w:bCs/>
          <w:color w:val="000000" w:themeColor="text1"/>
          <w:sz w:val="26"/>
          <w:szCs w:val="26"/>
          <w:lang w:eastAsia="ro-RO"/>
        </w:rPr>
        <w:t>ice</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color w:val="444444"/>
          <w:sz w:val="26"/>
          <w:szCs w:val="26"/>
          <w:lang w:eastAsia="ro-RO"/>
        </w:rPr>
        <w:t>Către . . . . . . . . . . (furnizorul de energie electrică)</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color w:val="444444"/>
          <w:sz w:val="26"/>
          <w:szCs w:val="26"/>
          <w:lang w:eastAsia="ro-RO"/>
        </w:rPr>
        <w:t>Subsemnatul/a, . . . . . . . . . ., domiciliat/ă în localitatea . . . . . . . . . ., str. . . . . . . . . . . (client casnic) nr. . . . . . . . . . ., bl. . . . . . . . . . ., sc. . . . . . . . . . ., ap. . . . . . . . . . ., sectorul/judeţul . . . . . . . . . ., prin prezenta solicit acordarea despăgubirilor pentru deteriorarea receptoarelor electrocasnice aflate la locul de consum din localitatea . . . . . . . . . ., str. . . . . . . . . . . nr. . . . . . . . . . ., bl. . . . . . . . . . ., sc. . . . . . . . . . ., ap. . . . . . . . . . ., sectorul/judeţul . . . . . . . . . ., cod de identificare loc de consum . . . . . . . . . ., ca urmare a evenimentului care a avut loc în reţeaua electrică în data de . . . . . . . . . ., ora .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color w:val="444444"/>
          <w:sz w:val="26"/>
          <w:szCs w:val="26"/>
          <w:lang w:eastAsia="ro-RO"/>
        </w:rPr>
        <w:t>Menţiuni:</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1.</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titularul contractului de furnizare a energiei electrice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2.</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numărul contractului de furnizare a energiei electrice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3.</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calitatea persoanei care solicită acordarea despăgubirilor (proprietar/chiriaş/altă situaţie) - se anexează, în copie, documentele justificative (act de identitate/contract de închiriere/alte documente):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4.</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date de contact: tel. fix: . . . . . . . . . ., tel. mobil: . . . . . . . . . ., e-mail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5.</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receptoarele electrocasnice deteriorate sunt următoarele: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6.</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valoarea estimată a prejudiciului provocat prin deteriorarea receptoarelor electrocasnice: . . . . . . . . . . (lei);</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7.</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data luării la cunoştinţă a producerii evenimentului*): . . . . . . . . . .;</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666666"/>
          <w:sz w:val="21"/>
          <w:szCs w:val="21"/>
          <w:lang w:eastAsia="ro-RO"/>
        </w:rPr>
        <w:t>*)</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666666"/>
          <w:sz w:val="21"/>
          <w:szCs w:val="21"/>
          <w:lang w:eastAsia="ro-RO"/>
        </w:rPr>
        <w:t>În situaţia în care din motive obiective clientul casnic nu poate transmite cererea în termenul de maximum 10 zile lucrătoare de la data apariţiei supratensiunii accidentale, acesta transmite furnizorului de energie electrică cererea pentru acordarea despăgubirilor la data luării la cunoştinţă a producerii evenimentului care a dus la deteriorarea receptoarelor electrocasnice, anexând documentele care să justifice depăşirea termenului iniţial.</w:t>
      </w:r>
    </w:p>
    <w:p w:rsidR="00B81E21" w:rsidRPr="00B81E21" w:rsidRDefault="00B81E21" w:rsidP="00B81E21">
      <w:pPr>
        <w:shd w:val="clear" w:color="auto" w:fill="FFFFFF"/>
        <w:spacing w:after="150" w:line="345" w:lineRule="atLeast"/>
        <w:rPr>
          <w:rFonts w:ascii="Calibri" w:eastAsia="Times New Roman" w:hAnsi="Calibri" w:cs="Calibri"/>
          <w:color w:val="333333"/>
          <w:sz w:val="26"/>
          <w:szCs w:val="26"/>
          <w:lang w:eastAsia="ro-RO"/>
        </w:rPr>
      </w:pPr>
      <w:r w:rsidRPr="00B81E21">
        <w:rPr>
          <w:rFonts w:ascii="Calibri" w:eastAsia="Times New Roman" w:hAnsi="Calibri" w:cs="Calibri"/>
          <w:b/>
          <w:bCs/>
          <w:color w:val="222222"/>
          <w:sz w:val="26"/>
          <w:szCs w:val="26"/>
          <w:lang w:eastAsia="ro-RO"/>
        </w:rPr>
        <w:t>8.</w:t>
      </w:r>
      <w:r w:rsidRPr="00B81E21">
        <w:rPr>
          <w:rFonts w:ascii="Calibri" w:eastAsia="Times New Roman" w:hAnsi="Calibri" w:cs="Calibri"/>
          <w:color w:val="333333"/>
          <w:sz w:val="26"/>
          <w:szCs w:val="26"/>
          <w:lang w:eastAsia="ro-RO"/>
        </w:rPr>
        <w:t> </w:t>
      </w:r>
      <w:r w:rsidRPr="00B81E21">
        <w:rPr>
          <w:rFonts w:ascii="Calibri" w:eastAsia="Times New Roman" w:hAnsi="Calibri" w:cs="Calibri"/>
          <w:color w:val="444444"/>
          <w:sz w:val="26"/>
          <w:szCs w:val="26"/>
          <w:lang w:eastAsia="ro-RO"/>
        </w:rPr>
        <w:t>alte menţiuni: . . . . . . . . . .</w:t>
      </w:r>
    </w:p>
    <w:p w:rsidR="00DC779B" w:rsidRDefault="00DC779B"/>
    <w:sectPr w:rsidR="00DC7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21"/>
    <w:rsid w:val="00B81E21"/>
    <w:rsid w:val="00DC77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1E21"/>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1E21"/>
    <w:rPr>
      <w:rFonts w:ascii="Times New Roman" w:eastAsia="Times New Roman" w:hAnsi="Times New Roman" w:cs="Times New Roman"/>
      <w:b/>
      <w:bCs/>
      <w:sz w:val="24"/>
      <w:szCs w:val="24"/>
      <w:lang w:eastAsia="ro-RO"/>
    </w:rPr>
  </w:style>
  <w:style w:type="paragraph" w:customStyle="1" w:styleId="al">
    <w:name w:val="a_l"/>
    <w:basedOn w:val="Normal"/>
    <w:rsid w:val="00B81E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B8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1E21"/>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1E21"/>
    <w:rPr>
      <w:rFonts w:ascii="Times New Roman" w:eastAsia="Times New Roman" w:hAnsi="Times New Roman" w:cs="Times New Roman"/>
      <w:b/>
      <w:bCs/>
      <w:sz w:val="24"/>
      <w:szCs w:val="24"/>
      <w:lang w:eastAsia="ro-RO"/>
    </w:rPr>
  </w:style>
  <w:style w:type="paragraph" w:customStyle="1" w:styleId="al">
    <w:name w:val="a_l"/>
    <w:basedOn w:val="Normal"/>
    <w:rsid w:val="00B81E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B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anca.iazu</dc:creator>
  <cp:lastModifiedBy>anca.iazu</cp:lastModifiedBy>
  <cp:revision>1</cp:revision>
  <dcterms:created xsi:type="dcterms:W3CDTF">2016-07-27T08:56:00Z</dcterms:created>
  <dcterms:modified xsi:type="dcterms:W3CDTF">2016-07-27T09:10:00Z</dcterms:modified>
</cp:coreProperties>
</file>